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E36" w:rsidRDefault="00091A56" w:rsidP="009C20CD">
      <w:pPr>
        <w:pStyle w:val="NormalWeb"/>
        <w:spacing w:before="0" w:beforeAutospacing="0" w:after="0" w:afterAutospacing="0"/>
        <w:jc w:val="center"/>
        <w:rPr>
          <w:rStyle w:val="Strong"/>
          <w:color w:val="000000"/>
          <w:sz w:val="20"/>
          <w:szCs w:val="20"/>
        </w:rPr>
      </w:pPr>
      <w:r>
        <w:rPr>
          <w:rStyle w:val="Strong"/>
          <w:color w:val="000000"/>
          <w:sz w:val="20"/>
          <w:szCs w:val="20"/>
        </w:rPr>
        <w:t>Page 1</w:t>
      </w:r>
    </w:p>
    <w:p w:rsidR="00450536" w:rsidRDefault="00450536" w:rsidP="009C20CD">
      <w:pPr>
        <w:pStyle w:val="NormalWeb"/>
        <w:spacing w:before="0" w:beforeAutospacing="0" w:after="0" w:afterAutospacing="0"/>
        <w:jc w:val="both"/>
        <w:rPr>
          <w:rStyle w:val="Strong"/>
          <w:color w:val="000000"/>
          <w:sz w:val="20"/>
          <w:szCs w:val="20"/>
        </w:rPr>
      </w:pPr>
    </w:p>
    <w:p w:rsidR="000A7E36" w:rsidRDefault="00091A56" w:rsidP="009C20CD">
      <w:pPr>
        <w:pStyle w:val="NormalWeb"/>
        <w:spacing w:before="0" w:beforeAutospacing="0" w:after="0" w:afterAutospacing="0"/>
        <w:jc w:val="both"/>
        <w:rPr>
          <w:rStyle w:val="Strong"/>
          <w:color w:val="000000"/>
          <w:sz w:val="20"/>
          <w:szCs w:val="20"/>
        </w:rPr>
      </w:pPr>
      <w:r>
        <w:rPr>
          <w:rStyle w:val="Strong"/>
          <w:color w:val="000000"/>
          <w:sz w:val="20"/>
          <w:szCs w:val="20"/>
        </w:rPr>
        <w:t xml:space="preserve">IMPORTANT: You must read and agree with the terms and conditions of the following disclaimer before continuing. </w:t>
      </w:r>
    </w:p>
    <w:p w:rsidR="009C20CD" w:rsidRDefault="009C20CD" w:rsidP="009C20CD">
      <w:pPr>
        <w:pStyle w:val="NormalWeb"/>
        <w:spacing w:before="0" w:beforeAutospacing="0" w:after="0" w:afterAutospacing="0"/>
        <w:jc w:val="both"/>
        <w:rPr>
          <w:color w:val="000000"/>
          <w:sz w:val="20"/>
          <w:szCs w:val="20"/>
        </w:rPr>
      </w:pPr>
    </w:p>
    <w:p w:rsidR="000A7E36" w:rsidRDefault="00091A56" w:rsidP="009C20CD">
      <w:pPr>
        <w:pStyle w:val="NormalWeb"/>
        <w:spacing w:before="0" w:beforeAutospacing="0" w:after="0" w:afterAutospacing="0"/>
        <w:jc w:val="both"/>
        <w:rPr>
          <w:color w:val="000000"/>
          <w:sz w:val="20"/>
          <w:szCs w:val="20"/>
        </w:rPr>
      </w:pPr>
      <w:r>
        <w:rPr>
          <w:color w:val="000000"/>
          <w:sz w:val="20"/>
          <w:szCs w:val="20"/>
        </w:rPr>
        <w:t xml:space="preserve">The following disclaimer applies to the </w:t>
      </w:r>
      <w:r w:rsidR="009C20CD">
        <w:rPr>
          <w:color w:val="000000"/>
          <w:sz w:val="20"/>
          <w:szCs w:val="20"/>
        </w:rPr>
        <w:t>draft letter of offer</w:t>
      </w:r>
      <w:r>
        <w:rPr>
          <w:color w:val="000000"/>
          <w:sz w:val="20"/>
          <w:szCs w:val="20"/>
        </w:rPr>
        <w:t xml:space="preserve"> of </w:t>
      </w:r>
      <w:r w:rsidR="00266171">
        <w:rPr>
          <w:color w:val="000000"/>
          <w:sz w:val="20"/>
          <w:szCs w:val="20"/>
        </w:rPr>
        <w:t xml:space="preserve">NXTDIGITAL Limited </w:t>
      </w:r>
      <w:r>
        <w:rPr>
          <w:color w:val="000000"/>
          <w:sz w:val="20"/>
          <w:szCs w:val="20"/>
        </w:rPr>
        <w:t xml:space="preserve">dated </w:t>
      </w:r>
      <w:r w:rsidR="00266171">
        <w:rPr>
          <w:color w:val="000000"/>
          <w:sz w:val="20"/>
          <w:szCs w:val="20"/>
        </w:rPr>
        <w:t xml:space="preserve">July 30, 2021 </w:t>
      </w:r>
      <w:r>
        <w:rPr>
          <w:color w:val="000000"/>
          <w:sz w:val="20"/>
          <w:szCs w:val="20"/>
        </w:rPr>
        <w:t>(the “</w:t>
      </w:r>
      <w:r w:rsidR="009C20CD">
        <w:rPr>
          <w:b/>
          <w:color w:val="000000"/>
          <w:sz w:val="20"/>
          <w:szCs w:val="20"/>
        </w:rPr>
        <w:t>DLOF</w:t>
      </w:r>
      <w:r>
        <w:rPr>
          <w:color w:val="000000"/>
          <w:sz w:val="20"/>
          <w:szCs w:val="20"/>
        </w:rPr>
        <w:t xml:space="preserve">”) filed with </w:t>
      </w:r>
      <w:r w:rsidR="009C20CD">
        <w:rPr>
          <w:color w:val="000000"/>
          <w:sz w:val="20"/>
          <w:szCs w:val="20"/>
        </w:rPr>
        <w:t>Securities and Exchange Board of India</w:t>
      </w:r>
      <w:r>
        <w:rPr>
          <w:color w:val="000000"/>
          <w:sz w:val="20"/>
          <w:szCs w:val="20"/>
        </w:rPr>
        <w:t xml:space="preserve"> (“</w:t>
      </w:r>
      <w:r w:rsidR="009C20CD">
        <w:rPr>
          <w:b/>
          <w:color w:val="000000"/>
          <w:sz w:val="20"/>
          <w:szCs w:val="20"/>
        </w:rPr>
        <w:t>SEBI</w:t>
      </w:r>
      <w:r>
        <w:rPr>
          <w:color w:val="000000"/>
          <w:sz w:val="20"/>
          <w:szCs w:val="20"/>
        </w:rPr>
        <w:t xml:space="preserve">”) hosted on this website in connection with the proposed </w:t>
      </w:r>
      <w:r w:rsidR="009C20CD">
        <w:rPr>
          <w:color w:val="000000"/>
          <w:sz w:val="20"/>
          <w:szCs w:val="20"/>
        </w:rPr>
        <w:t xml:space="preserve">issuance of the </w:t>
      </w:r>
      <w:r w:rsidR="009C20CD" w:rsidRPr="009C20CD">
        <w:rPr>
          <w:color w:val="000000"/>
          <w:sz w:val="20"/>
          <w:szCs w:val="20"/>
        </w:rPr>
        <w:t>Equity Shares to eligible equity shareholders on rights basis</w:t>
      </w:r>
      <w:r w:rsidR="009C20CD" w:rsidRPr="009C20CD" w:rsidDel="009C20CD">
        <w:rPr>
          <w:color w:val="000000"/>
          <w:sz w:val="20"/>
          <w:szCs w:val="20"/>
        </w:rPr>
        <w:t xml:space="preserve"> </w:t>
      </w:r>
      <w:r>
        <w:rPr>
          <w:color w:val="000000"/>
          <w:sz w:val="20"/>
          <w:szCs w:val="20"/>
        </w:rPr>
        <w:t>(the “</w:t>
      </w:r>
      <w:r>
        <w:rPr>
          <w:b/>
          <w:bCs/>
          <w:color w:val="000000"/>
          <w:sz w:val="20"/>
          <w:szCs w:val="20"/>
        </w:rPr>
        <w:t>Issue</w:t>
      </w:r>
      <w:r>
        <w:rPr>
          <w:color w:val="000000"/>
          <w:sz w:val="20"/>
          <w:szCs w:val="20"/>
        </w:rPr>
        <w:t xml:space="preserve">”). The </w:t>
      </w:r>
      <w:r w:rsidR="009C20CD">
        <w:rPr>
          <w:color w:val="000000"/>
          <w:sz w:val="20"/>
          <w:szCs w:val="20"/>
        </w:rPr>
        <w:t xml:space="preserve">DLOF </w:t>
      </w:r>
      <w:r>
        <w:rPr>
          <w:color w:val="000000"/>
          <w:sz w:val="20"/>
          <w:szCs w:val="20"/>
        </w:rPr>
        <w:t xml:space="preserve">has been made available on this website in electronic form solely to comply with </w:t>
      </w:r>
      <w:r w:rsidR="003A6752">
        <w:rPr>
          <w:color w:val="000000"/>
          <w:sz w:val="20"/>
          <w:szCs w:val="20"/>
        </w:rPr>
        <w:t>Regulation 72(1)</w:t>
      </w:r>
      <w:bookmarkStart w:id="0" w:name="_GoBack"/>
      <w:bookmarkEnd w:id="0"/>
      <w:r>
        <w:rPr>
          <w:color w:val="000000"/>
          <w:sz w:val="20"/>
          <w:szCs w:val="20"/>
        </w:rPr>
        <w:t xml:space="preserve"> of the Securities and Exchange Board of India (Issue of Capital and Disclosure Requirements) Regulations, 20</w:t>
      </w:r>
      <w:r w:rsidR="009745DD">
        <w:rPr>
          <w:color w:val="000000"/>
          <w:sz w:val="20"/>
          <w:szCs w:val="20"/>
        </w:rPr>
        <w:t>18</w:t>
      </w:r>
      <w:r>
        <w:rPr>
          <w:color w:val="000000"/>
          <w:sz w:val="20"/>
          <w:szCs w:val="20"/>
        </w:rPr>
        <w:t>, as amended.</w:t>
      </w:r>
      <w:r>
        <w:rPr>
          <w:color w:val="555555"/>
          <w:sz w:val="20"/>
          <w:szCs w:val="20"/>
          <w:shd w:val="clear" w:color="auto" w:fill="FFFFFF"/>
        </w:rPr>
        <w:t xml:space="preserve"> </w:t>
      </w:r>
      <w:r>
        <w:rPr>
          <w:color w:val="000000"/>
          <w:sz w:val="20"/>
          <w:szCs w:val="20"/>
        </w:rPr>
        <w:t xml:space="preserve">You are advised to read this disclaimer carefully before reading, accessing or making any other use of the </w:t>
      </w:r>
      <w:r w:rsidR="009C20CD">
        <w:rPr>
          <w:color w:val="000000"/>
          <w:sz w:val="20"/>
          <w:szCs w:val="20"/>
        </w:rPr>
        <w:t>DLOF</w:t>
      </w:r>
      <w:r>
        <w:rPr>
          <w:color w:val="000000"/>
          <w:sz w:val="20"/>
          <w:szCs w:val="20"/>
        </w:rPr>
        <w:t xml:space="preserve">. By accessing the </w:t>
      </w:r>
      <w:r w:rsidR="009C20CD">
        <w:rPr>
          <w:color w:val="000000"/>
          <w:sz w:val="20"/>
          <w:szCs w:val="20"/>
        </w:rPr>
        <w:t>DLOF</w:t>
      </w:r>
      <w:r>
        <w:rPr>
          <w:color w:val="000000"/>
          <w:sz w:val="20"/>
          <w:szCs w:val="20"/>
        </w:rPr>
        <w:t>, you agree to follow the following terms and conditions, including any modifications to them from time to time.</w:t>
      </w:r>
    </w:p>
    <w:p w:rsidR="009C20CD" w:rsidRDefault="009C20CD" w:rsidP="009C20CD">
      <w:pPr>
        <w:pStyle w:val="NormalWeb"/>
        <w:spacing w:before="0" w:beforeAutospacing="0" w:after="0" w:afterAutospacing="0"/>
        <w:jc w:val="both"/>
        <w:rPr>
          <w:color w:val="000000"/>
          <w:sz w:val="20"/>
          <w:szCs w:val="20"/>
        </w:rPr>
      </w:pPr>
    </w:p>
    <w:p w:rsidR="009C20CD" w:rsidRDefault="00091A56" w:rsidP="009C20CD">
      <w:pPr>
        <w:pStyle w:val="NormalWeb"/>
        <w:spacing w:before="0" w:beforeAutospacing="0" w:after="0" w:afterAutospacing="0"/>
        <w:jc w:val="both"/>
        <w:rPr>
          <w:color w:val="000000"/>
          <w:sz w:val="20"/>
          <w:szCs w:val="20"/>
        </w:rPr>
      </w:pPr>
      <w:r>
        <w:rPr>
          <w:color w:val="000000"/>
          <w:sz w:val="20"/>
          <w:szCs w:val="20"/>
        </w:rPr>
        <w:t xml:space="preserve">The contents of the </w:t>
      </w:r>
      <w:r w:rsidR="009C20CD">
        <w:rPr>
          <w:color w:val="000000"/>
          <w:sz w:val="20"/>
          <w:szCs w:val="20"/>
        </w:rPr>
        <w:t xml:space="preserve">DLOF </w:t>
      </w:r>
      <w:r>
        <w:rPr>
          <w:color w:val="000000"/>
          <w:sz w:val="20"/>
          <w:szCs w:val="20"/>
        </w:rPr>
        <w:t>are for your information only. No part of the contents herein shall be copied or duplicated in any form by any means or redistributed and in particular, may not be forwarded to any U.S. persons (as defined in Regulation S of the United States Securities Act of 1933, as amended (the “</w:t>
      </w:r>
      <w:r>
        <w:rPr>
          <w:b/>
          <w:color w:val="000000"/>
          <w:sz w:val="20"/>
          <w:szCs w:val="20"/>
        </w:rPr>
        <w:t>Securities Act</w:t>
      </w:r>
      <w:r>
        <w:rPr>
          <w:color w:val="000000"/>
          <w:sz w:val="20"/>
          <w:szCs w:val="20"/>
        </w:rPr>
        <w:t>”)) or to any U.S. address. Any forwarding, distribution or reproduction of the contents herein in whole or in part is unauthorized. Failure to comply with this directive may result in a violation of the Securities Act or the applicable laws of other jurisdictions.</w:t>
      </w:r>
    </w:p>
    <w:p w:rsidR="009C20CD" w:rsidRDefault="009C20CD" w:rsidP="009C20CD">
      <w:pPr>
        <w:pStyle w:val="NormalWeb"/>
        <w:spacing w:before="0" w:beforeAutospacing="0" w:after="0" w:afterAutospacing="0"/>
        <w:jc w:val="both"/>
        <w:rPr>
          <w:color w:val="000000"/>
          <w:sz w:val="20"/>
          <w:szCs w:val="20"/>
        </w:rPr>
      </w:pPr>
    </w:p>
    <w:p w:rsidR="000A7E36" w:rsidRDefault="005B0DA0" w:rsidP="009C20CD">
      <w:pPr>
        <w:pStyle w:val="NormalWeb"/>
        <w:spacing w:before="0" w:beforeAutospacing="0" w:after="0" w:afterAutospacing="0"/>
        <w:jc w:val="both"/>
        <w:rPr>
          <w:color w:val="000000"/>
          <w:sz w:val="20"/>
          <w:szCs w:val="20"/>
        </w:rPr>
      </w:pPr>
      <w:r>
        <w:rPr>
          <w:b/>
          <w:color w:val="000000"/>
          <w:sz w:val="20"/>
          <w:szCs w:val="20"/>
        </w:rPr>
        <w:t>The Company</w:t>
      </w:r>
      <w:r w:rsidR="00091A56">
        <w:rPr>
          <w:color w:val="000000"/>
          <w:sz w:val="20"/>
          <w:szCs w:val="20"/>
        </w:rPr>
        <w:t xml:space="preserve"> and/or its affiliates are not soliciting any action based on any of the information contained on this website, including the </w:t>
      </w:r>
      <w:r w:rsidR="009C20CD">
        <w:rPr>
          <w:color w:val="000000"/>
          <w:sz w:val="20"/>
          <w:szCs w:val="20"/>
        </w:rPr>
        <w:t>DLOF</w:t>
      </w:r>
      <w:r w:rsidR="00091A56">
        <w:rPr>
          <w:color w:val="000000"/>
          <w:sz w:val="20"/>
          <w:szCs w:val="20"/>
        </w:rPr>
        <w:t xml:space="preserve">, and such information should not be construed as an offer, or invitation or offer to sell or the solicitation of any offer to buy or subscribe for or purchase any security. </w:t>
      </w:r>
      <w:r w:rsidR="00091A56">
        <w:rPr>
          <w:sz w:val="20"/>
          <w:szCs w:val="20"/>
        </w:rPr>
        <w:t xml:space="preserve">The </w:t>
      </w:r>
      <w:r w:rsidR="009C20CD">
        <w:rPr>
          <w:sz w:val="20"/>
          <w:szCs w:val="20"/>
        </w:rPr>
        <w:t xml:space="preserve">DLOF </w:t>
      </w:r>
      <w:r w:rsidR="00091A56">
        <w:rPr>
          <w:sz w:val="20"/>
          <w:szCs w:val="20"/>
        </w:rPr>
        <w:t xml:space="preserve">does not amount to a prospectus in terms of the Companies Act, 2013, and nothing in the </w:t>
      </w:r>
      <w:r w:rsidR="00266171">
        <w:rPr>
          <w:sz w:val="20"/>
          <w:szCs w:val="20"/>
        </w:rPr>
        <w:t xml:space="preserve">DLOF </w:t>
      </w:r>
      <w:r w:rsidR="00091A56">
        <w:rPr>
          <w:sz w:val="20"/>
          <w:szCs w:val="20"/>
        </w:rPr>
        <w:t>constitutes an offer or an invitation by or on behalf of either the issuer of the securities or any of the members of the syndicate to subscribe for or purchase any of the securities described therein.</w:t>
      </w:r>
      <w:r w:rsidR="00091A56">
        <w:rPr>
          <w:color w:val="000000"/>
          <w:sz w:val="20"/>
          <w:szCs w:val="20"/>
        </w:rPr>
        <w:t xml:space="preserve"> Neither </w:t>
      </w:r>
      <w:r>
        <w:rPr>
          <w:b/>
          <w:color w:val="000000"/>
          <w:sz w:val="20"/>
          <w:szCs w:val="20"/>
        </w:rPr>
        <w:t>the Company</w:t>
      </w:r>
      <w:r w:rsidR="00091A56">
        <w:rPr>
          <w:color w:val="000000"/>
          <w:sz w:val="20"/>
          <w:szCs w:val="20"/>
        </w:rPr>
        <w:t xml:space="preserve"> nor any of its affiliates represents that the contents of the </w:t>
      </w:r>
      <w:r w:rsidR="009C20CD">
        <w:rPr>
          <w:color w:val="000000"/>
          <w:sz w:val="20"/>
          <w:szCs w:val="20"/>
        </w:rPr>
        <w:t xml:space="preserve">DLOF </w:t>
      </w:r>
      <w:r w:rsidR="00091A56">
        <w:rPr>
          <w:color w:val="000000"/>
          <w:sz w:val="20"/>
          <w:szCs w:val="20"/>
        </w:rPr>
        <w:t xml:space="preserve">are accurate or complete. </w:t>
      </w:r>
    </w:p>
    <w:p w:rsidR="009C20CD" w:rsidRDefault="009C20CD" w:rsidP="009C20CD">
      <w:pPr>
        <w:pStyle w:val="NormalWeb"/>
        <w:spacing w:before="0" w:beforeAutospacing="0" w:after="0" w:afterAutospacing="0"/>
        <w:jc w:val="both"/>
        <w:rPr>
          <w:color w:val="000000"/>
          <w:sz w:val="20"/>
          <w:szCs w:val="20"/>
        </w:rPr>
      </w:pPr>
    </w:p>
    <w:p w:rsidR="000A7E36" w:rsidRDefault="00091A56" w:rsidP="009C20CD">
      <w:pPr>
        <w:pStyle w:val="NormalWeb"/>
        <w:spacing w:before="0" w:beforeAutospacing="0" w:after="0" w:afterAutospacing="0"/>
        <w:jc w:val="both"/>
        <w:rPr>
          <w:color w:val="000000"/>
          <w:sz w:val="20"/>
          <w:szCs w:val="20"/>
        </w:rPr>
      </w:pPr>
      <w:r>
        <w:rPr>
          <w:color w:val="000000"/>
          <w:sz w:val="20"/>
          <w:szCs w:val="20"/>
        </w:rPr>
        <w:t>Any potential investor should note that investment in equity shares involves a high degree of risk. For details, potential investors should refer to th</w:t>
      </w:r>
      <w:r w:rsidR="009C20CD">
        <w:rPr>
          <w:color w:val="000000"/>
          <w:sz w:val="20"/>
          <w:szCs w:val="20"/>
        </w:rPr>
        <w:t>e</w:t>
      </w:r>
      <w:r>
        <w:rPr>
          <w:color w:val="000000"/>
          <w:sz w:val="20"/>
          <w:szCs w:val="20"/>
        </w:rPr>
        <w:t xml:space="preserve"> </w:t>
      </w:r>
      <w:r w:rsidR="009C20CD">
        <w:rPr>
          <w:color w:val="000000"/>
          <w:sz w:val="20"/>
          <w:szCs w:val="20"/>
        </w:rPr>
        <w:t>DLOF</w:t>
      </w:r>
      <w:r>
        <w:rPr>
          <w:color w:val="000000"/>
          <w:sz w:val="20"/>
          <w:szCs w:val="20"/>
        </w:rPr>
        <w:t>, including the section titled “</w:t>
      </w:r>
      <w:r w:rsidRPr="009C20CD">
        <w:rPr>
          <w:i/>
          <w:iCs/>
          <w:color w:val="000000"/>
          <w:sz w:val="20"/>
          <w:szCs w:val="20"/>
        </w:rPr>
        <w:t>Risk Factors</w:t>
      </w:r>
      <w:r>
        <w:rPr>
          <w:color w:val="000000"/>
          <w:sz w:val="20"/>
          <w:szCs w:val="20"/>
        </w:rPr>
        <w:t xml:space="preserve">”. </w:t>
      </w:r>
    </w:p>
    <w:p w:rsidR="009C20CD" w:rsidRDefault="009C20CD" w:rsidP="009C20CD">
      <w:pPr>
        <w:pStyle w:val="NormalWeb"/>
        <w:spacing w:before="0" w:beforeAutospacing="0" w:after="0" w:afterAutospacing="0"/>
        <w:jc w:val="both"/>
        <w:rPr>
          <w:b/>
          <w:color w:val="000000"/>
          <w:sz w:val="20"/>
          <w:szCs w:val="20"/>
        </w:rPr>
      </w:pPr>
    </w:p>
    <w:p w:rsidR="000A7E36" w:rsidRDefault="00E54F81" w:rsidP="009C20CD">
      <w:pPr>
        <w:pStyle w:val="NormalWeb"/>
        <w:spacing w:before="0" w:beforeAutospacing="0" w:after="0" w:afterAutospacing="0"/>
        <w:jc w:val="both"/>
        <w:rPr>
          <w:color w:val="000000"/>
          <w:sz w:val="20"/>
          <w:szCs w:val="20"/>
        </w:rPr>
      </w:pPr>
      <w:r>
        <w:rPr>
          <w:b/>
          <w:color w:val="000000"/>
          <w:sz w:val="20"/>
          <w:szCs w:val="20"/>
        </w:rPr>
        <w:t>The Company</w:t>
      </w:r>
      <w:r w:rsidR="00091A56">
        <w:rPr>
          <w:color w:val="000000"/>
          <w:sz w:val="20"/>
          <w:szCs w:val="20"/>
        </w:rPr>
        <w:t xml:space="preserve"> has taken all necessary steps to ensure that the contents of the </w:t>
      </w:r>
      <w:r w:rsidR="009C20CD">
        <w:rPr>
          <w:color w:val="000000"/>
          <w:sz w:val="20"/>
          <w:szCs w:val="20"/>
        </w:rPr>
        <w:t xml:space="preserve">DLOF </w:t>
      </w:r>
      <w:r w:rsidR="00091A56">
        <w:rPr>
          <w:color w:val="000000"/>
          <w:sz w:val="20"/>
          <w:szCs w:val="20"/>
        </w:rPr>
        <w:t xml:space="preserve">as appearing on this website are identical to the </w:t>
      </w:r>
      <w:r w:rsidR="009C20CD">
        <w:rPr>
          <w:color w:val="000000"/>
          <w:sz w:val="20"/>
          <w:szCs w:val="20"/>
        </w:rPr>
        <w:t xml:space="preserve">DLOF </w:t>
      </w:r>
      <w:r w:rsidR="00091A56">
        <w:rPr>
          <w:color w:val="000000"/>
          <w:sz w:val="20"/>
          <w:szCs w:val="20"/>
        </w:rPr>
        <w:t xml:space="preserve">filed with the relevant regulatory authorities in India. However, you are reminded that documents transmitted in electronic form may be altered or changed during the process of transmission and consequently neither </w:t>
      </w:r>
      <w:r w:rsidR="00E75372">
        <w:rPr>
          <w:b/>
          <w:color w:val="000000"/>
          <w:sz w:val="20"/>
          <w:szCs w:val="20"/>
        </w:rPr>
        <w:t>the Company</w:t>
      </w:r>
      <w:r w:rsidR="00091A56">
        <w:rPr>
          <w:color w:val="000000"/>
          <w:sz w:val="20"/>
          <w:szCs w:val="20"/>
        </w:rPr>
        <w:t xml:space="preserve"> nor any of its affiliates accept any liability or responsibility whatsoever in respect of alterations or changes which have taken place during the course of transmission of electronic data. </w:t>
      </w:r>
      <w:r w:rsidR="00CC1FD4">
        <w:rPr>
          <w:b/>
          <w:color w:val="000000"/>
          <w:sz w:val="20"/>
          <w:szCs w:val="20"/>
        </w:rPr>
        <w:t>The Company</w:t>
      </w:r>
      <w:r w:rsidR="00091A56">
        <w:rPr>
          <w:color w:val="000000"/>
          <w:sz w:val="20"/>
          <w:szCs w:val="20"/>
        </w:rPr>
        <w:t xml:space="preserve"> will not be responsible for any loss or damage that could result from interception and interpretation by any third parties of any information being made available to you through this website. </w:t>
      </w:r>
    </w:p>
    <w:p w:rsidR="009C20CD" w:rsidRDefault="009C20CD" w:rsidP="009C20CD">
      <w:pPr>
        <w:pStyle w:val="NormalWeb"/>
        <w:spacing w:before="0" w:beforeAutospacing="0" w:after="0" w:afterAutospacing="0"/>
        <w:jc w:val="both"/>
        <w:rPr>
          <w:color w:val="000000"/>
          <w:sz w:val="20"/>
          <w:szCs w:val="20"/>
        </w:rPr>
      </w:pPr>
    </w:p>
    <w:p w:rsidR="000A7E36" w:rsidRDefault="00091A56" w:rsidP="009C20CD">
      <w:pPr>
        <w:pStyle w:val="NormalWeb"/>
        <w:spacing w:before="0" w:beforeAutospacing="0" w:after="0" w:afterAutospacing="0"/>
        <w:jc w:val="both"/>
        <w:rPr>
          <w:color w:val="000000"/>
          <w:sz w:val="20"/>
          <w:szCs w:val="20"/>
        </w:rPr>
      </w:pPr>
      <w:r>
        <w:rPr>
          <w:color w:val="000000"/>
          <w:sz w:val="20"/>
          <w:szCs w:val="20"/>
        </w:rPr>
        <w:t xml:space="preserve">Neither </w:t>
      </w:r>
      <w:r w:rsidR="00CC1FD4">
        <w:rPr>
          <w:b/>
          <w:color w:val="000000"/>
          <w:sz w:val="20"/>
          <w:szCs w:val="20"/>
        </w:rPr>
        <w:t>The Company</w:t>
      </w:r>
      <w:r>
        <w:rPr>
          <w:color w:val="000000"/>
          <w:sz w:val="20"/>
          <w:szCs w:val="20"/>
        </w:rPr>
        <w:t xml:space="preserve">, nor any of its affiliates nor their directors, officers and employees will be liable or have any responsibility of any kind for any loss or damage that you incur in the event of any failure or disruption of this website, or resulting from the act or omission of any other party involved in producing or hosting this website or the data contained therein available to you, or from any other cause relating to your access to, inability to access or use of the website or these materials. </w:t>
      </w:r>
    </w:p>
    <w:p w:rsidR="009C20CD" w:rsidRDefault="009C20CD" w:rsidP="009C20CD">
      <w:pPr>
        <w:pStyle w:val="NormalWeb"/>
        <w:spacing w:before="0" w:beforeAutospacing="0" w:after="0" w:afterAutospacing="0"/>
        <w:jc w:val="both"/>
        <w:rPr>
          <w:color w:val="000000"/>
          <w:sz w:val="20"/>
          <w:szCs w:val="20"/>
        </w:rPr>
      </w:pPr>
    </w:p>
    <w:p w:rsidR="000A7E36" w:rsidRDefault="00091A56" w:rsidP="009C20CD">
      <w:pPr>
        <w:pStyle w:val="NormalWeb"/>
        <w:spacing w:before="0" w:beforeAutospacing="0" w:after="0" w:afterAutospacing="0"/>
        <w:jc w:val="both"/>
        <w:rPr>
          <w:color w:val="000000"/>
          <w:sz w:val="20"/>
          <w:szCs w:val="20"/>
        </w:rPr>
      </w:pPr>
      <w:r>
        <w:rPr>
          <w:color w:val="000000"/>
          <w:sz w:val="20"/>
          <w:szCs w:val="20"/>
        </w:rPr>
        <w:t xml:space="preserve">Please note that forms downloaded and used for subscription to the Issue in contravention of the above will be rejected with no recourse to </w:t>
      </w:r>
      <w:r w:rsidR="005E2331">
        <w:rPr>
          <w:b/>
          <w:color w:val="000000"/>
          <w:sz w:val="20"/>
          <w:szCs w:val="20"/>
        </w:rPr>
        <w:t>the Company</w:t>
      </w:r>
      <w:r>
        <w:rPr>
          <w:color w:val="000000"/>
          <w:sz w:val="20"/>
          <w:szCs w:val="20"/>
        </w:rPr>
        <w:t xml:space="preserve">, the issuer, or any of their respective affiliates. </w:t>
      </w:r>
    </w:p>
    <w:p w:rsidR="009C20CD" w:rsidRDefault="009C20CD" w:rsidP="009C20CD">
      <w:pPr>
        <w:pStyle w:val="NormalWeb"/>
        <w:spacing w:before="0" w:beforeAutospacing="0" w:after="0" w:afterAutospacing="0"/>
        <w:jc w:val="both"/>
        <w:rPr>
          <w:b/>
          <w:color w:val="000000"/>
          <w:sz w:val="20"/>
          <w:szCs w:val="20"/>
        </w:rPr>
      </w:pPr>
    </w:p>
    <w:p w:rsidR="000A7E36" w:rsidRDefault="00091A56" w:rsidP="009C20CD">
      <w:pPr>
        <w:pStyle w:val="NormalWeb"/>
        <w:spacing w:before="0" w:beforeAutospacing="0" w:after="0" w:afterAutospacing="0"/>
        <w:jc w:val="both"/>
        <w:rPr>
          <w:b/>
          <w:color w:val="000000"/>
          <w:sz w:val="20"/>
          <w:szCs w:val="20"/>
        </w:rPr>
      </w:pPr>
      <w:r>
        <w:rPr>
          <w:b/>
          <w:color w:val="000000"/>
          <w:sz w:val="20"/>
          <w:szCs w:val="20"/>
        </w:rPr>
        <w:t>Overseas persons</w:t>
      </w:r>
    </w:p>
    <w:p w:rsidR="009C20CD" w:rsidRDefault="009C20CD" w:rsidP="009C20CD">
      <w:pPr>
        <w:pStyle w:val="NormalWeb"/>
        <w:spacing w:before="0" w:beforeAutospacing="0" w:after="0" w:afterAutospacing="0"/>
        <w:jc w:val="both"/>
        <w:rPr>
          <w:color w:val="000000"/>
          <w:sz w:val="20"/>
          <w:szCs w:val="20"/>
        </w:rPr>
      </w:pPr>
    </w:p>
    <w:p w:rsidR="000A7E36" w:rsidRDefault="00091A56" w:rsidP="009C20CD">
      <w:pPr>
        <w:pStyle w:val="NormalWeb"/>
        <w:spacing w:before="0" w:beforeAutospacing="0" w:after="0" w:afterAutospacing="0"/>
        <w:jc w:val="both"/>
        <w:rPr>
          <w:color w:val="000000"/>
          <w:sz w:val="20"/>
          <w:szCs w:val="20"/>
        </w:rPr>
      </w:pPr>
      <w:r>
        <w:rPr>
          <w:color w:val="000000"/>
          <w:sz w:val="20"/>
          <w:szCs w:val="20"/>
        </w:rPr>
        <w:t xml:space="preserve">Viewing this information may not be lawful in certain jurisdictions. In other jurisdictions, only certain categories of person may be allowed to view or use this information. Any person who wishes to view this site must first satisfy themselves that they are not subject to any local requirements which prohibit or restrict them from doing so. Please note that because of restrictions imposed by law on soliciting securities business in various jurisdictions, subscription to the Issue will not be permitted to residents of certain jurisdictions. The </w:t>
      </w:r>
      <w:r w:rsidR="009C20CD">
        <w:rPr>
          <w:color w:val="000000"/>
          <w:sz w:val="20"/>
          <w:szCs w:val="20"/>
        </w:rPr>
        <w:t xml:space="preserve">DLOF </w:t>
      </w:r>
      <w:r>
        <w:rPr>
          <w:color w:val="000000"/>
          <w:sz w:val="20"/>
          <w:szCs w:val="20"/>
        </w:rPr>
        <w:t xml:space="preserve">is not intended for distribution to, or use by, any person or entity in any jurisdiction or country where (a) distribution or use of such information would be </w:t>
      </w:r>
      <w:r>
        <w:rPr>
          <w:color w:val="000000"/>
          <w:sz w:val="20"/>
          <w:szCs w:val="20"/>
        </w:rPr>
        <w:lastRenderedPageBreak/>
        <w:t xml:space="preserve">contrary to law or regulation; or (b) </w:t>
      </w:r>
      <w:r w:rsidRPr="007D1692">
        <w:rPr>
          <w:b/>
          <w:color w:val="000000"/>
          <w:sz w:val="20"/>
          <w:szCs w:val="20"/>
        </w:rPr>
        <w:t xml:space="preserve">the </w:t>
      </w:r>
      <w:r w:rsidR="005E2331" w:rsidRPr="007D1692">
        <w:rPr>
          <w:b/>
          <w:color w:val="000000"/>
          <w:sz w:val="20"/>
          <w:szCs w:val="20"/>
        </w:rPr>
        <w:t>C</w:t>
      </w:r>
      <w:r w:rsidR="005E2331">
        <w:rPr>
          <w:b/>
          <w:color w:val="000000"/>
          <w:sz w:val="20"/>
          <w:szCs w:val="20"/>
        </w:rPr>
        <w:t>ompany</w:t>
      </w:r>
      <w:r>
        <w:rPr>
          <w:color w:val="000000"/>
          <w:sz w:val="20"/>
          <w:szCs w:val="20"/>
        </w:rPr>
        <w:t xml:space="preserve"> or any of its affiliates would by virtue of such distribution become subject to new or additional registration requirements.</w:t>
      </w:r>
    </w:p>
    <w:p w:rsidR="009C20CD" w:rsidRDefault="009C20CD" w:rsidP="009C20CD">
      <w:pPr>
        <w:pStyle w:val="NormalWeb"/>
        <w:spacing w:before="0" w:beforeAutospacing="0" w:after="0" w:afterAutospacing="0"/>
        <w:jc w:val="both"/>
        <w:rPr>
          <w:color w:val="000000"/>
          <w:sz w:val="20"/>
          <w:szCs w:val="20"/>
        </w:rPr>
      </w:pPr>
    </w:p>
    <w:p w:rsidR="000A7E36" w:rsidRDefault="00091A56" w:rsidP="009C20CD">
      <w:pPr>
        <w:pStyle w:val="NormalWeb"/>
        <w:spacing w:before="0" w:beforeAutospacing="0" w:after="0" w:afterAutospacing="0"/>
        <w:jc w:val="both"/>
        <w:rPr>
          <w:b/>
          <w:color w:val="000000"/>
          <w:sz w:val="20"/>
          <w:szCs w:val="20"/>
        </w:rPr>
      </w:pPr>
      <w:r>
        <w:rPr>
          <w:b/>
          <w:color w:val="000000"/>
          <w:sz w:val="20"/>
          <w:szCs w:val="20"/>
        </w:rPr>
        <w:t>If you are not permitted to view materials on this website or are in any doubt as to whether you are permitted to view these materials, please exit this webpage.</w:t>
      </w:r>
    </w:p>
    <w:p w:rsidR="009C20CD" w:rsidRDefault="009C20CD" w:rsidP="009C20CD">
      <w:pPr>
        <w:pStyle w:val="Body"/>
        <w:spacing w:after="0" w:line="240" w:lineRule="auto"/>
        <w:rPr>
          <w:rFonts w:ascii="Times New Roman" w:hAnsi="Times New Roman"/>
          <w:b/>
          <w:szCs w:val="20"/>
        </w:rPr>
      </w:pPr>
    </w:p>
    <w:p w:rsidR="000A7E36" w:rsidRDefault="00091A56" w:rsidP="009C20CD">
      <w:pPr>
        <w:pStyle w:val="Body"/>
        <w:spacing w:after="0" w:line="240" w:lineRule="auto"/>
        <w:rPr>
          <w:rFonts w:ascii="Times New Roman" w:hAnsi="Times New Roman"/>
          <w:b/>
          <w:szCs w:val="20"/>
        </w:rPr>
      </w:pPr>
      <w:r>
        <w:rPr>
          <w:rFonts w:ascii="Times New Roman" w:hAnsi="Times New Roman"/>
          <w:b/>
          <w:szCs w:val="20"/>
        </w:rPr>
        <w:t xml:space="preserve">[Continue] </w:t>
      </w:r>
      <w:r>
        <w:rPr>
          <w:rFonts w:ascii="Times New Roman" w:hAnsi="Times New Roman"/>
          <w:i/>
          <w:szCs w:val="20"/>
        </w:rPr>
        <w:t>[once a viewer clicks through here, they should be taken to page 2]</w:t>
      </w:r>
    </w:p>
    <w:p w:rsidR="000A7E36" w:rsidRDefault="00091A56" w:rsidP="009C20CD">
      <w:pPr>
        <w:pStyle w:val="Head"/>
        <w:spacing w:before="0" w:after="0" w:line="240" w:lineRule="auto"/>
        <w:jc w:val="center"/>
        <w:rPr>
          <w:rFonts w:ascii="Times New Roman" w:hAnsi="Times New Roman"/>
          <w:sz w:val="20"/>
          <w:szCs w:val="20"/>
        </w:rPr>
      </w:pPr>
      <w:r>
        <w:br w:type="page"/>
      </w:r>
      <w:r>
        <w:rPr>
          <w:rFonts w:ascii="Times New Roman" w:hAnsi="Times New Roman"/>
          <w:sz w:val="20"/>
          <w:szCs w:val="20"/>
        </w:rPr>
        <w:lastRenderedPageBreak/>
        <w:t>Page 2</w:t>
      </w:r>
    </w:p>
    <w:p w:rsidR="000A7E36" w:rsidRDefault="00091A56" w:rsidP="00266171">
      <w:pPr>
        <w:pStyle w:val="Body"/>
        <w:spacing w:after="0" w:line="240" w:lineRule="auto"/>
        <w:rPr>
          <w:rFonts w:ascii="Times New Roman" w:hAnsi="Times New Roman"/>
        </w:rPr>
      </w:pPr>
      <w:r>
        <w:rPr>
          <w:rFonts w:ascii="Times New Roman" w:hAnsi="Times New Roman"/>
        </w:rPr>
        <w:t>To access this information, you must confirm by pressing on the button marked "I Confirm" that, at the time of access, you (a) are located and resident in India and (b) are not a resident of the United States and you are not located inside the United States. If you cannot make this confirmation, you must press the button marked "I Do Not Confirm".</w:t>
      </w:r>
    </w:p>
    <w:p w:rsidR="00266171" w:rsidRDefault="00266171" w:rsidP="009C20CD">
      <w:pPr>
        <w:pStyle w:val="Body"/>
        <w:spacing w:after="0" w:line="240" w:lineRule="auto"/>
        <w:rPr>
          <w:rFonts w:ascii="Times New Roman" w:hAnsi="Times New Roman"/>
        </w:rPr>
      </w:pPr>
    </w:p>
    <w:p w:rsidR="000A7E36" w:rsidRDefault="00091A56" w:rsidP="009C20CD">
      <w:pPr>
        <w:pStyle w:val="Body"/>
        <w:spacing w:after="0" w:line="240" w:lineRule="auto"/>
        <w:rPr>
          <w:rFonts w:ascii="Times New Roman" w:hAnsi="Times New Roman"/>
          <w:szCs w:val="20"/>
        </w:rPr>
      </w:pPr>
      <w:r>
        <w:rPr>
          <w:rFonts w:ascii="Times New Roman" w:hAnsi="Times New Roman"/>
        </w:rPr>
        <w:t>By clicking on “I confirm”, you are further confirming that you are a q</w:t>
      </w:r>
      <w:r>
        <w:rPr>
          <w:rFonts w:ascii="Times New Roman" w:hAnsi="Times New Roman"/>
          <w:iCs/>
          <w:szCs w:val="20"/>
        </w:rPr>
        <w:t>ualified institutional buyer (as defined in the Securities and Exchange Board of India (Issue of Capital and Disclosu</w:t>
      </w:r>
      <w:r w:rsidR="001C79CD">
        <w:rPr>
          <w:rFonts w:ascii="Times New Roman" w:hAnsi="Times New Roman"/>
          <w:iCs/>
          <w:szCs w:val="20"/>
        </w:rPr>
        <w:t>re Requirements) Regulation 2018</w:t>
      </w:r>
      <w:r>
        <w:rPr>
          <w:rFonts w:ascii="Times New Roman" w:hAnsi="Times New Roman"/>
          <w:iCs/>
          <w:szCs w:val="20"/>
        </w:rPr>
        <w:t xml:space="preserve">, as amended) and you agree that the information contained herein is not an offer to the public or to any other class of investors. </w:t>
      </w:r>
    </w:p>
    <w:p w:rsidR="00266171" w:rsidRDefault="00266171" w:rsidP="009C20CD">
      <w:pPr>
        <w:pStyle w:val="Body"/>
        <w:spacing w:after="0" w:line="240" w:lineRule="auto"/>
        <w:rPr>
          <w:rFonts w:ascii="Times New Roman" w:hAnsi="Times New Roman"/>
        </w:rPr>
      </w:pPr>
    </w:p>
    <w:p w:rsidR="000A7E36" w:rsidRDefault="00091A56" w:rsidP="009C20CD">
      <w:pPr>
        <w:pStyle w:val="Body"/>
        <w:spacing w:after="0" w:line="240" w:lineRule="auto"/>
        <w:rPr>
          <w:rFonts w:ascii="Times New Roman" w:hAnsi="Times New Roman"/>
        </w:rPr>
      </w:pPr>
      <w:r>
        <w:rPr>
          <w:rFonts w:ascii="Times New Roman" w:hAnsi="Times New Roman"/>
        </w:rPr>
        <w:t xml:space="preserve">The documentation contained in these pages is posted to comply with Indian legal and regulatory requirements. Making the information contained herein available in electronic format does not constitute an offer to sell or the solicitation of an offer to buy securities in the Company in the United States or in any jurisdiction outside India. Further, it does not constitute a recommendation by the Company or any other party to sell or buy securities in the Company in the United States or in any jurisdiction outside India. </w:t>
      </w:r>
    </w:p>
    <w:p w:rsidR="000A7E36" w:rsidRDefault="000A7E36" w:rsidP="009C20CD">
      <w:pPr>
        <w:pStyle w:val="Body"/>
        <w:spacing w:after="0" w:line="240" w:lineRule="auto"/>
        <w:rPr>
          <w:rFonts w:ascii="Times New Roman" w:hAnsi="Times New Roman"/>
        </w:rPr>
      </w:pPr>
    </w:p>
    <w:p w:rsidR="000A7E36" w:rsidRDefault="00091A56" w:rsidP="009C20CD">
      <w:pPr>
        <w:pStyle w:val="Body"/>
        <w:spacing w:after="0" w:line="240" w:lineRule="auto"/>
        <w:rPr>
          <w:rFonts w:ascii="Times New Roman" w:hAnsi="Times New Roman"/>
          <w:b/>
        </w:rPr>
      </w:pPr>
      <w:r>
        <w:rPr>
          <w:rFonts w:ascii="Times New Roman" w:hAnsi="Times New Roman"/>
          <w:b/>
        </w:rPr>
        <w:t>[I Confirm]</w:t>
      </w:r>
      <w:r>
        <w:rPr>
          <w:rFonts w:ascii="Times New Roman" w:hAnsi="Times New Roman"/>
          <w:b/>
        </w:rPr>
        <w:tab/>
      </w:r>
      <w:r>
        <w:rPr>
          <w:rFonts w:ascii="Times New Roman" w:hAnsi="Times New Roman"/>
          <w:b/>
        </w:rPr>
        <w:tab/>
      </w:r>
      <w:r>
        <w:rPr>
          <w:rFonts w:ascii="Times New Roman" w:hAnsi="Times New Roman"/>
          <w:b/>
        </w:rPr>
        <w:tab/>
        <w:t>[I Do Not Confirm]</w:t>
      </w:r>
    </w:p>
    <w:p w:rsidR="000A7E36" w:rsidRDefault="000A7E36" w:rsidP="009C20CD">
      <w:pPr>
        <w:pStyle w:val="Body"/>
        <w:spacing w:after="0" w:line="240" w:lineRule="auto"/>
        <w:rPr>
          <w:rFonts w:ascii="Times New Roman" w:hAnsi="Times New Roman"/>
          <w:b/>
        </w:rPr>
      </w:pPr>
    </w:p>
    <w:p w:rsidR="000A7E36" w:rsidRDefault="00091A56" w:rsidP="009C20CD">
      <w:pPr>
        <w:pStyle w:val="Body"/>
        <w:spacing w:after="0" w:line="240" w:lineRule="auto"/>
        <w:rPr>
          <w:rFonts w:ascii="Times New Roman" w:hAnsi="Times New Roman"/>
        </w:rPr>
      </w:pPr>
      <w:r>
        <w:rPr>
          <w:rFonts w:ascii="Times New Roman" w:hAnsi="Times New Roman"/>
          <w:i/>
        </w:rPr>
        <w:t xml:space="preserve">[if the viewer clicks “I confirm”, they should be taken to page 3; if they click “I do not confirm”, they should be directed away from the </w:t>
      </w:r>
      <w:r w:rsidR="005718B1">
        <w:rPr>
          <w:rFonts w:ascii="Times New Roman" w:hAnsi="Times New Roman"/>
          <w:i/>
        </w:rPr>
        <w:t>DLOF</w:t>
      </w:r>
      <w:r>
        <w:rPr>
          <w:rFonts w:ascii="Times New Roman" w:hAnsi="Times New Roman"/>
          <w:i/>
        </w:rPr>
        <w:t xml:space="preserve"> to a screen that says</w:t>
      </w:r>
      <w:r>
        <w:rPr>
          <w:rFonts w:ascii="Times New Roman" w:hAnsi="Times New Roman"/>
        </w:rPr>
        <w:t xml:space="preserve"> “You are not permitted to view the materials in this section of the website.”]</w:t>
      </w:r>
    </w:p>
    <w:p w:rsidR="000A7E36" w:rsidRDefault="000A7E36" w:rsidP="009C20CD">
      <w:pPr>
        <w:pStyle w:val="Body"/>
        <w:spacing w:after="0" w:line="240" w:lineRule="auto"/>
      </w:pPr>
    </w:p>
    <w:p w:rsidR="000A7E36" w:rsidRDefault="00091A56" w:rsidP="009C20CD">
      <w:pPr>
        <w:pStyle w:val="Head"/>
        <w:spacing w:before="0" w:after="0" w:line="240" w:lineRule="auto"/>
        <w:jc w:val="center"/>
        <w:rPr>
          <w:rFonts w:ascii="Times New Roman" w:hAnsi="Times New Roman"/>
          <w:sz w:val="20"/>
          <w:szCs w:val="20"/>
        </w:rPr>
      </w:pPr>
      <w:r>
        <w:br w:type="page"/>
      </w:r>
      <w:r>
        <w:rPr>
          <w:rFonts w:ascii="Times New Roman" w:hAnsi="Times New Roman"/>
          <w:sz w:val="20"/>
          <w:szCs w:val="20"/>
        </w:rPr>
        <w:lastRenderedPageBreak/>
        <w:t>Page 3</w:t>
      </w:r>
    </w:p>
    <w:p w:rsidR="005718B1" w:rsidRDefault="005718B1" w:rsidP="009C20CD">
      <w:pPr>
        <w:pStyle w:val="Body"/>
        <w:spacing w:after="0" w:line="240" w:lineRule="auto"/>
        <w:rPr>
          <w:rFonts w:ascii="Times New Roman" w:hAnsi="Times New Roman"/>
          <w:szCs w:val="20"/>
        </w:rPr>
      </w:pPr>
    </w:p>
    <w:p w:rsidR="000A7E36" w:rsidRDefault="00091A56" w:rsidP="009C20CD">
      <w:pPr>
        <w:pStyle w:val="Body"/>
        <w:spacing w:after="0" w:line="240" w:lineRule="auto"/>
        <w:rPr>
          <w:rFonts w:ascii="Times New Roman" w:hAnsi="Times New Roman"/>
          <w:szCs w:val="20"/>
        </w:rPr>
      </w:pPr>
      <w:r>
        <w:rPr>
          <w:rFonts w:ascii="Times New Roman" w:hAnsi="Times New Roman"/>
          <w:szCs w:val="20"/>
        </w:rPr>
        <w:t>Please indicate which country you are accessing this document from:</w:t>
      </w:r>
    </w:p>
    <w:p w:rsidR="005718B1" w:rsidRDefault="005718B1" w:rsidP="009C20CD">
      <w:pPr>
        <w:pStyle w:val="Body"/>
        <w:spacing w:after="0" w:line="240" w:lineRule="auto"/>
        <w:rPr>
          <w:rFonts w:ascii="Times New Roman" w:hAnsi="Times New Roman"/>
          <w:i/>
          <w:szCs w:val="20"/>
        </w:rPr>
      </w:pPr>
    </w:p>
    <w:p w:rsidR="000A7E36" w:rsidRDefault="00091A56" w:rsidP="009C20CD">
      <w:pPr>
        <w:pStyle w:val="Body"/>
        <w:spacing w:after="0" w:line="240" w:lineRule="auto"/>
        <w:rPr>
          <w:rFonts w:ascii="Times New Roman" w:hAnsi="Times New Roman"/>
          <w:i/>
          <w:szCs w:val="20"/>
        </w:rPr>
      </w:pPr>
      <w:r>
        <w:rPr>
          <w:rFonts w:ascii="Times New Roman" w:hAnsi="Times New Roman"/>
          <w:i/>
          <w:szCs w:val="20"/>
        </w:rPr>
        <w:t xml:space="preserve">[Please include a pull down menu that lists all countries - if the viewer indicates that they are in India, they should be directed to page 4 which contains the </w:t>
      </w:r>
      <w:r w:rsidR="005718B1">
        <w:rPr>
          <w:rFonts w:ascii="Times New Roman" w:hAnsi="Times New Roman"/>
          <w:i/>
          <w:szCs w:val="20"/>
        </w:rPr>
        <w:t>DLOF</w:t>
      </w:r>
      <w:r>
        <w:rPr>
          <w:rFonts w:ascii="Times New Roman" w:hAnsi="Times New Roman"/>
          <w:i/>
          <w:szCs w:val="20"/>
        </w:rPr>
        <w:t>; if the viewer indicates that they are in any other country, they should be directed to a screen that says “</w:t>
      </w:r>
      <w:r>
        <w:rPr>
          <w:rFonts w:ascii="Times New Roman" w:hAnsi="Times New Roman"/>
          <w:szCs w:val="20"/>
        </w:rPr>
        <w:t>You are not permitted to view the materials in this section of the website</w:t>
      </w:r>
      <w:r>
        <w:rPr>
          <w:rFonts w:ascii="Times New Roman" w:hAnsi="Times New Roman"/>
          <w:i/>
          <w:szCs w:val="20"/>
        </w:rPr>
        <w:t>.”]</w:t>
      </w:r>
    </w:p>
    <w:p w:rsidR="000A7E36" w:rsidRDefault="00091A56" w:rsidP="009C20CD">
      <w:pPr>
        <w:pStyle w:val="Head"/>
        <w:spacing w:before="0" w:after="0" w:line="240" w:lineRule="auto"/>
        <w:jc w:val="center"/>
        <w:rPr>
          <w:rFonts w:ascii="Times New Roman" w:hAnsi="Times New Roman"/>
          <w:sz w:val="20"/>
          <w:szCs w:val="20"/>
        </w:rPr>
      </w:pPr>
      <w:r>
        <w:br w:type="page"/>
      </w:r>
      <w:r>
        <w:rPr>
          <w:rFonts w:ascii="Times New Roman" w:hAnsi="Times New Roman"/>
          <w:sz w:val="20"/>
          <w:szCs w:val="20"/>
        </w:rPr>
        <w:lastRenderedPageBreak/>
        <w:t>Page 4 [</w:t>
      </w:r>
      <w:r>
        <w:rPr>
          <w:rFonts w:ascii="Times New Roman" w:hAnsi="Times New Roman"/>
          <w:i/>
          <w:sz w:val="20"/>
          <w:szCs w:val="20"/>
        </w:rPr>
        <w:t>if India is selected on page 3</w:t>
      </w:r>
      <w:r>
        <w:rPr>
          <w:rFonts w:ascii="Times New Roman" w:hAnsi="Times New Roman"/>
          <w:sz w:val="20"/>
          <w:szCs w:val="20"/>
        </w:rPr>
        <w:t>]</w:t>
      </w:r>
    </w:p>
    <w:p w:rsidR="000A7E36" w:rsidRDefault="00091A56" w:rsidP="009C20CD">
      <w:pPr>
        <w:pStyle w:val="Body"/>
        <w:spacing w:after="0" w:line="240" w:lineRule="auto"/>
        <w:rPr>
          <w:rFonts w:ascii="Times New Roman" w:hAnsi="Times New Roman"/>
          <w:szCs w:val="20"/>
        </w:rPr>
      </w:pPr>
      <w:r>
        <w:rPr>
          <w:rFonts w:ascii="Times New Roman" w:hAnsi="Times New Roman"/>
          <w:szCs w:val="20"/>
        </w:rPr>
        <w:t xml:space="preserve">[include </w:t>
      </w:r>
      <w:r w:rsidR="00B3377D">
        <w:rPr>
          <w:rFonts w:ascii="Times New Roman" w:hAnsi="Times New Roman"/>
          <w:szCs w:val="20"/>
        </w:rPr>
        <w:t>DLOF</w:t>
      </w:r>
      <w:r>
        <w:rPr>
          <w:rFonts w:ascii="Times New Roman" w:hAnsi="Times New Roman"/>
          <w:szCs w:val="20"/>
        </w:rPr>
        <w:t>]</w:t>
      </w:r>
    </w:p>
    <w:p w:rsidR="000A7E36" w:rsidRDefault="000A7E36" w:rsidP="009C20CD">
      <w:pPr>
        <w:spacing w:after="0" w:line="240" w:lineRule="auto"/>
        <w:jc w:val="both"/>
        <w:rPr>
          <w:rFonts w:ascii="Times New Roman" w:hAnsi="Times New Roman" w:cs="Times New Roman"/>
          <w:color w:val="000000"/>
          <w:sz w:val="20"/>
          <w:szCs w:val="20"/>
        </w:rPr>
      </w:pPr>
    </w:p>
    <w:p w:rsidR="000A7E36" w:rsidRDefault="00091A56" w:rsidP="009C20CD">
      <w:pPr>
        <w:pStyle w:val="z-BottomofForm"/>
        <w:rPr>
          <w:rFonts w:ascii="Times New Roman" w:hAnsi="Times New Roman" w:cs="Times New Roman"/>
          <w:sz w:val="20"/>
          <w:szCs w:val="20"/>
        </w:rPr>
      </w:pPr>
      <w:r>
        <w:rPr>
          <w:rFonts w:ascii="Times New Roman" w:hAnsi="Times New Roman" w:cs="Times New Roman"/>
          <w:sz w:val="20"/>
          <w:szCs w:val="20"/>
        </w:rPr>
        <w:t>Bottom of Form</w:t>
      </w:r>
    </w:p>
    <w:p w:rsidR="000A7E36" w:rsidRDefault="000A7E36" w:rsidP="009C20CD">
      <w:pPr>
        <w:spacing w:after="0" w:line="240" w:lineRule="auto"/>
        <w:rPr>
          <w:rFonts w:ascii="Times New Roman" w:hAnsi="Times New Roman" w:cs="Times New Roman"/>
          <w:sz w:val="20"/>
          <w:szCs w:val="20"/>
        </w:rPr>
      </w:pPr>
    </w:p>
    <w:sectPr w:rsidR="000A7E36">
      <w:head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218" w:rsidRDefault="00255218">
      <w:pPr>
        <w:spacing w:after="0" w:line="240" w:lineRule="auto"/>
      </w:pPr>
      <w:r>
        <w:separator/>
      </w:r>
    </w:p>
  </w:endnote>
  <w:endnote w:type="continuationSeparator" w:id="0">
    <w:p w:rsidR="00255218" w:rsidRDefault="0025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36" w:rsidRDefault="00255218">
    <w:pPr>
      <w:pStyle w:val="Footer"/>
    </w:pPr>
    <w:r>
      <w:rPr>
        <w:noProof/>
      </w:rPr>
      <w:pict>
        <v:shapetype id="_x0000_t202" coordsize="21600,21600" o:spt="202" path="m,l,21600r21600,l21600,xe">
          <v:stroke joinstyle="miter"/>
          <v:path gradientshapeok="t" o:connecttype="rect"/>
        </v:shapetype>
        <v:shape id="zzmpTrailer_1078_1B" o:spid="_x0000_s2059" type="#_x0000_t202" style="position:absolute;margin-left:0;margin-top:14.4pt;width:201.6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APEgN23QAAAAYB&#10;AAAPAAAAZHJzL2Rvd25yZXYueG1sTM/BTsMwDAbgO9LeIfIkbixZQdVW6k4TghMSoisHjmmTtdUa&#10;pzTZVt4ec4Kj9Vu/P+e72Q3iYqfQe0JYrxQIS403PbUIH9XL3QZEiJqMHjxZhG8bYFcsbnKdGX+l&#10;0l4OsRVcQiHTCF2MYyZlaDrrdFj50RJnRz85HXmcWmkmfeVyN8hEqVQ63RNf6PRonzrbnA5nh7D/&#10;pPK5/3qr38tj2VfVVtFrekK8Xc77RxDRzvFvGX75TIeCTbU/kwliQOBHIkKyYT+nD+o+AVEjpNs1&#10;yCKX//nFDwAAAP//AwBQSwECLQAUAAYACAAAACEAtoM4kv4AAADhAQAAEwAAAAAAAAAAAAAAAAAA&#10;AAAAW0NvbnRlbnRfVHlwZXNdLnhtbFBLAQItABQABgAIAAAAIQA4/SH/1gAAAJQBAAALAAAAAAAA&#10;AAAAAAAAAC8BAABfcmVscy8ucmVsc1BLAQItABQABgAIAAAAIQCIbeWYrQIAALAFAAAOAAAAAAAA&#10;AAAAAAAAAC4CAABkcnMvZTJvRG9jLnhtbFBLAQItABQABgAIAAAAIQAPEgN23QAAAAYBAAAPAAAA&#10;AAAAAAAAAAAAAAcFAABkcnMvZG93bnJldi54bWxQSwUGAAAAAAQABADzAAAAEQYAAAAA&#10;" filled="f" stroked="f">
          <v:textbox inset="0,0,0,0">
            <w:txbxContent>
              <w:p w:rsidR="000A7E36" w:rsidRDefault="00091A56">
                <w:pPr>
                  <w:pStyle w:val="MacPacTrailer"/>
                </w:pPr>
                <w:r>
                  <w:t>C:\Users\nshadab\Desktop\Nabil Shadab\Clients\Dhruva\Project Dhruva - Website Disclaimer (100318).docx</w:t>
                </w:r>
              </w:p>
              <w:p w:rsidR="000A7E36" w:rsidRDefault="000A7E36">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218" w:rsidRDefault="00255218">
      <w:pPr>
        <w:spacing w:after="0" w:line="240" w:lineRule="auto"/>
      </w:pPr>
      <w:r>
        <w:separator/>
      </w:r>
    </w:p>
  </w:footnote>
  <w:footnote w:type="continuationSeparator" w:id="0">
    <w:p w:rsidR="00255218" w:rsidRDefault="00255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36" w:rsidRDefault="000A7E36">
    <w:pPr>
      <w:pStyle w:val="Header"/>
      <w:jc w:val="right"/>
      <w:rPr>
        <w:rFonts w:ascii="Times New Roman" w:hAnsi="Times New Roman" w:cs="Times New Roman"/>
        <w:b/>
        <w:i/>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oNotTrackFormatting/>
  <w:styleLockQFSet/>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 w:name="CheckedForWebBugs" w:val="True"/>
    <w:docVar w:name="trailer" w:val="draft"/>
    <w:docVar w:name="TrailerFullName" w:val="C:\Users\RGupta2\Local Data\NRPortbl\SG\RGUPTA2\7050570_1.DOCX"/>
    <w:docVar w:name="TrlrDateFlag" w:val="0"/>
    <w:docVar w:name="TrlrDocTitleFlag" w:val="0"/>
    <w:docVar w:name="TrlrDOSFlag" w:val="0"/>
    <w:docVar w:name="TrlrDOSPathFlag" w:val="0"/>
    <w:docVar w:name="TrlrDraftFlag" w:val="0"/>
    <w:docVar w:name="TrlrMatter" w:val="044709-0007"/>
    <w:docVar w:name="TrlrMatterFlag" w:val="0"/>
    <w:docVar w:name="TrlrRedlineFlag" w:val="0"/>
    <w:docVar w:name="TrlrTimeFlag" w:val="0"/>
    <w:docVar w:name="TrlrTypeFlag" w:val="1"/>
    <w:docVar w:name="zzmp10LastTrailerInserted" w:val="^`~#mp!@&gt;;⌕#W┙┥;=1}ŔmÎrÇA⌞KÐ«pQw}fRd-ïŨ'¹!1‫[Âv⌖․⌛äwN«@⌂E~¶CL×⌋¼ˎM⌚Ë⌕á|Çø~Ñ¢?E‥œùO⌖J⌙ç$ÍÙy'¨hOFÒ⌎`⌠8´âV&lt;⌇æ—R*š℧⌈-+⌂¼T±+⌇*WSgÚ‫Uæç”O8fÍ‡¼¬¯»ž⌈ºEö^ÚWZk9¾+⌠⌃¹vë¦⌓Ø⌠&gt;r⌠Äs=²⌞ïßÍ⌝lö-4×O;ëKi±¯;ïbn­¸m⌈?⌕­bÝ@Âïb&gt;~¨ôÌ5þ⌟yíùÖ¾º!⌞¸⌃⌌êêLZQ6P011"/>
    <w:docVar w:name="zzmp10LastTrailerInserted_1078" w:val="^`~#mp!@&gt;;⌕#W┙┥;=1}ŔmÎrÇA⌞KÐ«pQw}fRd-ïŨ'¹!1‫[Âv⌖․⌛äwN«@⌂E~¶CL×⌋¼ˎM⌚Ë⌕á|Çø~Ñ¢?E‥œùO⌖J⌙ç$ÍÙy'¨hOFÒ⌎`⌠8´âV&lt;⌇æ—R*š℧⌈-+⌂¼T±+⌇*WSgÚ‫Uæç”O8fÍ‡¼¬¯»ž⌈ºEö^ÚWZk9¾+⌠⌃¹vë¦⌓Ø⌠&gt;r⌠Äs=²⌞ïßÍ⌝lö-4×O;ëKi±¯;ïbn­¸m⌈?⌕­bÝ@Âïb&gt;~¨ôÌ5þ⌟yíùÖ¾º!⌞¸⌃⌌êêLZQ6P011"/>
    <w:docVar w:name="zzmp10mSEGsValidated" w:val="1"/>
    <w:docVar w:name="zzmpCompatibilityMode" w:val="15"/>
    <w:docVar w:name="zzmpLegacyTrailerRemoved" w:val="True"/>
  </w:docVars>
  <w:rsids>
    <w:rsidRoot w:val="000A7E36"/>
    <w:rsid w:val="00091A56"/>
    <w:rsid w:val="000A7E36"/>
    <w:rsid w:val="001C79CD"/>
    <w:rsid w:val="00255218"/>
    <w:rsid w:val="00266171"/>
    <w:rsid w:val="003A6752"/>
    <w:rsid w:val="00450536"/>
    <w:rsid w:val="004773FA"/>
    <w:rsid w:val="004A10C9"/>
    <w:rsid w:val="005718B1"/>
    <w:rsid w:val="005B0DA0"/>
    <w:rsid w:val="005E2331"/>
    <w:rsid w:val="007D1692"/>
    <w:rsid w:val="009745DD"/>
    <w:rsid w:val="009C20CD"/>
    <w:rsid w:val="00A77A07"/>
    <w:rsid w:val="00AA1733"/>
    <w:rsid w:val="00B3377D"/>
    <w:rsid w:val="00CC1FD4"/>
    <w:rsid w:val="00CD7212"/>
    <w:rsid w:val="00D47A22"/>
    <w:rsid w:val="00E54F81"/>
    <w:rsid w:val="00E75372"/>
    <w:rsid w:val="00EA1583"/>
    <w:rsid w:val="00F60379"/>
    <w:rsid w:val="00FE334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13D3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semiHidden/>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MacPacTrailer">
    <w:name w:val="MacPac Trailer"/>
    <w:pPr>
      <w:widowControl w:val="0"/>
      <w:spacing w:after="0" w:line="240" w:lineRule="auto"/>
    </w:pPr>
    <w:rPr>
      <w:rFonts w:eastAsia="Arial Unicode MS" w:cs="Times New Roman"/>
      <w:noProof/>
      <w:sz w:val="14"/>
    </w:rPr>
  </w:style>
  <w:style w:type="character" w:styleId="PlaceholderText">
    <w:name w:val="Placeholder Text"/>
    <w:basedOn w:val="DefaultParagraphFont"/>
    <w:uiPriority w:val="99"/>
    <w:semiHidden/>
    <w:rPr>
      <w:color w:val="808080"/>
    </w:rPr>
  </w:style>
  <w:style w:type="paragraph" w:customStyle="1" w:styleId="Body">
    <w:name w:val="Body"/>
    <w:basedOn w:val="Normal"/>
    <w:pPr>
      <w:spacing w:after="140" w:line="290" w:lineRule="auto"/>
      <w:jc w:val="both"/>
    </w:pPr>
    <w:rPr>
      <w:rFonts w:ascii="Arial" w:eastAsia="Times New Roman" w:hAnsi="Arial" w:cs="Times New Roman"/>
      <w:kern w:val="20"/>
      <w:sz w:val="20"/>
      <w:szCs w:val="24"/>
    </w:rPr>
  </w:style>
  <w:style w:type="paragraph" w:customStyle="1" w:styleId="Head">
    <w:name w:val="Head"/>
    <w:basedOn w:val="Normal"/>
    <w:next w:val="Body"/>
    <w:pPr>
      <w:keepNext/>
      <w:spacing w:before="280" w:after="140" w:line="290" w:lineRule="auto"/>
      <w:jc w:val="both"/>
      <w:outlineLvl w:val="0"/>
    </w:pPr>
    <w:rPr>
      <w:rFonts w:ascii="Arial" w:eastAsia="Times New Roman" w:hAnsi="Arial" w:cs="Times New Roman"/>
      <w:b/>
      <w:kern w:val="23"/>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21EDB-D2D7-4F94-8CC1-D15D14F2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2021-08-02T16:19:00Z</dcterms:created>
  <dcterms:modified xsi:type="dcterms:W3CDTF">2021-08-02T16:39:00Z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{REF:0447090007}</vt:lpwstr>
  </property>
</Properties>
</file>